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C0" w:rsidRPr="00127592" w:rsidRDefault="00EA7753" w:rsidP="00D431C0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sz w:val="24"/>
          <w:szCs w:val="24"/>
        </w:rPr>
      </w:pP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О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ДОСТУПНОСТИ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ОБРАЗОВАТЕЛЬНЫХ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УСЛУГ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ДЛЯ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ИНВАЛИДОВ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И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ДЕТЕЙ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С</w:t>
      </w:r>
      <w:r w:rsidRPr="00127592">
        <w:rPr>
          <w:rFonts w:ascii="Algerian" w:eastAsia="Times New Roman" w:hAnsi="Algerian" w:cs="Times New Roman"/>
          <w:b/>
          <w:bCs/>
          <w:i/>
          <w:iCs/>
          <w:color w:val="FF0000"/>
          <w:sz w:val="42"/>
        </w:rPr>
        <w:t xml:space="preserve"> </w:t>
      </w:r>
      <w:r w:rsidRPr="00127592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ОВЗ</w:t>
      </w:r>
    </w:p>
    <w:p w:rsidR="00D431C0" w:rsidRPr="00127592" w:rsidRDefault="00D431C0" w:rsidP="00D431C0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sz w:val="24"/>
          <w:szCs w:val="24"/>
        </w:rPr>
      </w:pPr>
      <w:r w:rsidRPr="00127592">
        <w:rPr>
          <w:rFonts w:ascii="Algerian" w:eastAsia="Times New Roman" w:hAnsi="Algerian" w:cs="Times New Roman"/>
          <w:sz w:val="24"/>
          <w:szCs w:val="24"/>
        </w:rPr>
        <w:t> </w:t>
      </w:r>
    </w:p>
    <w:p w:rsidR="00D431C0" w:rsidRPr="00127592" w:rsidRDefault="00EA7753" w:rsidP="001275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127592">
        <w:rPr>
          <w:rFonts w:ascii="Times New Roman" w:hAnsi="Times New Roman" w:cs="Times New Roman"/>
          <w:sz w:val="28"/>
          <w:szCs w:val="28"/>
        </w:rPr>
        <w:t>МКДОУ №9</w:t>
      </w:r>
      <w:r w:rsidR="00127592" w:rsidRPr="00127592">
        <w:rPr>
          <w:rFonts w:ascii="Times New Roman" w:hAnsi="Times New Roman" w:cs="Times New Roman"/>
          <w:sz w:val="28"/>
          <w:szCs w:val="28"/>
        </w:rPr>
        <w:t xml:space="preserve"> </w:t>
      </w:r>
      <w:r w:rsidRPr="00127592">
        <w:rPr>
          <w:rFonts w:ascii="Times New Roman" w:hAnsi="Times New Roman" w:cs="Times New Roman"/>
          <w:sz w:val="28"/>
          <w:szCs w:val="28"/>
        </w:rPr>
        <w:t xml:space="preserve">«Ласточка» с. </w:t>
      </w:r>
      <w:proofErr w:type="spellStart"/>
      <w:r w:rsidRPr="00127592">
        <w:rPr>
          <w:rFonts w:ascii="Times New Roman" w:hAnsi="Times New Roman" w:cs="Times New Roman"/>
          <w:sz w:val="28"/>
          <w:szCs w:val="28"/>
        </w:rPr>
        <w:t>Вознесеновское</w:t>
      </w:r>
      <w:proofErr w:type="spellEnd"/>
      <w:r w:rsidR="00127592" w:rsidRPr="00127592">
        <w:rPr>
          <w:rFonts w:ascii="Times New Roman" w:hAnsi="Times New Roman" w:cs="Times New Roman"/>
          <w:sz w:val="28"/>
          <w:szCs w:val="28"/>
        </w:rPr>
        <w:t xml:space="preserve"> </w:t>
      </w:r>
      <w:r w:rsidR="00D431C0" w:rsidRPr="001275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настоящее время детей</w:t>
      </w:r>
      <w:r w:rsidR="00127592" w:rsidRPr="001275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r w:rsidR="00D431C0" w:rsidRPr="00127592">
        <w:rPr>
          <w:rFonts w:ascii="Times New Roman" w:eastAsia="Times New Roman" w:hAnsi="Times New Roman" w:cs="Times New Roman"/>
          <w:bCs/>
          <w:iCs/>
          <w:sz w:val="28"/>
          <w:szCs w:val="28"/>
        </w:rPr>
        <w:t>нвалидов</w:t>
      </w:r>
      <w:r w:rsidR="002F0812" w:rsidRPr="00127592">
        <w:rPr>
          <w:rFonts w:ascii="Times New Roman" w:eastAsia="Times New Roman" w:hAnsi="Times New Roman" w:cs="Times New Roman"/>
          <w:bCs/>
          <w:iCs/>
          <w:sz w:val="28"/>
          <w:szCs w:val="28"/>
        </w:rPr>
        <w:t>-1</w:t>
      </w:r>
      <w:r w:rsidR="00D431C0" w:rsidRPr="001275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детей с ОВЗ  - нет. </w:t>
      </w:r>
    </w:p>
    <w:p w:rsidR="00D431C0" w:rsidRPr="00127592" w:rsidRDefault="00D431C0" w:rsidP="00127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92">
        <w:rPr>
          <w:rFonts w:ascii="Times New Roman" w:eastAsia="Times New Roman" w:hAnsi="Times New Roman" w:cs="Times New Roman"/>
          <w:bCs/>
          <w:iCs/>
          <w:sz w:val="28"/>
          <w:szCs w:val="28"/>
        </w:rPr>
        <w:t>Инвалиды и лица с ОВЗ небольшой и средней тяжести могут участвовать в образовательном процессе на общих основаниях.  При необходимости будет разработана адаптированная программа.</w:t>
      </w:r>
    </w:p>
    <w:p w:rsidR="00D431C0" w:rsidRPr="00D431C0" w:rsidRDefault="00D431C0" w:rsidP="00D431C0">
      <w:pPr>
        <w:spacing w:before="100" w:beforeAutospacing="1" w:after="100" w:afterAutospacing="1" w:line="240" w:lineRule="auto"/>
        <w:ind w:left="-1701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676525"/>
            <wp:effectExtent l="19050" t="0" r="0" b="0"/>
            <wp:docPr id="1" name="Рисунок 1" descr="http://mddou6posad.ucoz.net/_si/1/s46373583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1/s46373583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C0" w:rsidRPr="00D431C0" w:rsidRDefault="00D431C0" w:rsidP="00D43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257" w:type="dxa"/>
        <w:tblCellSpacing w:w="7" w:type="dxa"/>
        <w:tblInd w:w="-1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27"/>
        <w:gridCol w:w="6630"/>
      </w:tblGrid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D431C0">
            <w:pPr>
              <w:spacing w:after="0" w:line="240" w:lineRule="auto"/>
              <w:ind w:left="-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60FDD3D" wp14:editId="09A74AF9">
                  <wp:extent cx="2857500" cy="2057400"/>
                  <wp:effectExtent l="19050" t="0" r="0" b="0"/>
                  <wp:docPr id="2" name="Рисунок 2" descr="http://mddou6posad.ucoz.net/_si/1/s77818897.jpg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dou6posad.ucoz.net/_si/1/s77818897.jpg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972D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972D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D431C0" w:rsidRPr="00063251" w:rsidRDefault="00127592" w:rsidP="00F416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D5">
              <w:rPr>
                <w:rFonts w:ascii="Times New Roman" w:hAnsi="Times New Roman" w:cs="Times New Roman"/>
              </w:rPr>
              <w:t xml:space="preserve">МКДОУ №9 «Ласточка» с. </w:t>
            </w:r>
            <w:proofErr w:type="spellStart"/>
            <w:r w:rsidRPr="00D972D5">
              <w:rPr>
                <w:rFonts w:ascii="Times New Roman" w:hAnsi="Times New Roman" w:cs="Times New Roman"/>
              </w:rPr>
              <w:t>Вознесеновское</w:t>
            </w:r>
            <w:proofErr w:type="spellEnd"/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здание 19</w:t>
            </w:r>
            <w:r w:rsidR="00D972D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F41649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bookmarkStart w:id="0" w:name="_GoBack"/>
            <w:bookmarkEnd w:id="0"/>
            <w:r w:rsidR="00D972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постройки. Конструктивные особенности зданий </w:t>
            </w:r>
            <w:r w:rsidR="00D431C0" w:rsidRPr="000632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</w:rPr>
              <w:t>не предусматривают</w:t>
            </w:r>
            <w:r w:rsidR="00D431C0"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подъемников и других приспособлений,</w:t>
            </w:r>
            <w:r w:rsidR="00D972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обеспечивающих доступ инвалидов и лиц с ограниченными возможностями здоровья (ОВЗ). </w:t>
            </w:r>
            <w:proofErr w:type="spellStart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Тифлотехника</w:t>
            </w:r>
            <w:proofErr w:type="spellEnd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      </w:r>
            <w:r w:rsidR="00D431C0" w:rsidRPr="000632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</w:rPr>
              <w:t>отсутствуют</w:t>
            </w:r>
            <w:r w:rsidR="00D431C0"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Входная площадка имеет навес, видеодомофон при входе, домофон в группы, звонок при входе. Здание оснащено системой противопожарной сигнализации</w:t>
            </w:r>
            <w:r w:rsidR="00D972D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видеонаблюдением. </w:t>
            </w:r>
            <w:r w:rsidR="00D431C0" w:rsidRPr="000632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</w:rPr>
              <w:t>При необходимости инвалиду или лицу с ОВЗ будет предоставлено сопровождающее лицо.</w:t>
            </w:r>
          </w:p>
        </w:tc>
      </w:tr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D431C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4DBFA6D7" wp14:editId="4C705D06">
                  <wp:extent cx="2381250" cy="2295525"/>
                  <wp:effectExtent l="19050" t="0" r="0" b="0"/>
                  <wp:docPr id="3" name="Рисунок 3" descr="http://mddou6posad.ucoz.net/_si/1/s10228222.jpg">
                    <a:hlinkClick xmlns:a="http://schemas.openxmlformats.org/drawingml/2006/main" r:id="rId11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dou6posad.ucoz.net/_si/1/s10228222.jpg">
                            <a:hlinkClick r:id="rId11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972D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D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D431C0" w:rsidRPr="00D972D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СВЕДЕНИЯ О НАЛИЧИИ ОБОРУДОВАННЫХ ГРУППОВЫХ ПОМЕЩЕНИЙ</w:t>
            </w:r>
          </w:p>
          <w:p w:rsidR="00D431C0" w:rsidRPr="00063251" w:rsidRDefault="00D972D5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учреждении оборудовано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групповых помещения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D431C0" w:rsidRPr="00063251" w:rsidRDefault="00D972D5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      </w:r>
            <w:proofErr w:type="gramStart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431C0" w:rsidRPr="00063251" w:rsidRDefault="00D972D5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  <w:proofErr w:type="gramEnd"/>
          </w:p>
          <w:p w:rsidR="00D728C5" w:rsidRDefault="00D728C5" w:rsidP="00D9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</w:pPr>
          </w:p>
          <w:p w:rsidR="00D431C0" w:rsidRPr="00D728C5" w:rsidRDefault="00D431C0" w:rsidP="00D9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ОБЪЕКТЫ ДЛЯ ПРОВЕДЕНИЯ ПРАКТИЧЕСКИХ ЗАНЯТИЙ</w:t>
            </w:r>
          </w:p>
          <w:p w:rsidR="00D431C0" w:rsidRPr="00D431C0" w:rsidRDefault="002F0812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</w:rPr>
              <w:t>1</w:t>
            </w:r>
            <w:r w:rsidR="00D431C0" w:rsidRPr="00D431C0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</w:rPr>
              <w:t>. Учебно-методические пособия:</w:t>
            </w:r>
          </w:p>
          <w:p w:rsidR="00D431C0" w:rsidRPr="00D431C0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а) для коррекционной логопедической работы: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по звукопроизношению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по фонетическому восприятию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(наборы картинок, тетради для развития фонетического слуха);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по лексическому запасу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(дидактические игры, наборы картинок);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б) для обследования интеллекта, развития памяти, внимания, мышления</w:t>
            </w:r>
            <w:r w:rsidRPr="000632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: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(счетный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</w:t>
            </w:r>
            <w:proofErr w:type="gram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,п</w:t>
            </w:r>
            <w:proofErr w:type="gram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ирамидки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в) картотеки:</w:t>
            </w:r>
            <w:r w:rsidRPr="000632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атикуляционная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гимнастика в картинках, пальчиковые игры, дыхательные упражнения и игры, наборы предметных картинок по лексическим темам, загадки,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чистоговорки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скороговорки,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упраженения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релаксации.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lastRenderedPageBreak/>
              <w:t>г) пособия и материалы:</w:t>
            </w:r>
            <w:r w:rsidRPr="000632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на развитие дыхания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(свистки, дудочки, воздушные шары, вертушки, мыльные пузыри); 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на развитие мелкой моторики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(матрешки, шнуровки, пирамидки,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пазлы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трафареты); 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по обучению грамоте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      </w:r>
            <w:proofErr w:type="gramEnd"/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1C0" w:rsidRPr="00D728C5" w:rsidRDefault="00D431C0" w:rsidP="00D9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СРЕДСТВА ОБУЧЕНИЯ И ВОСПИТАНИЯ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Средства обучения подразделяются на следующие виды: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-печатные (учебники и учебные пособия, книги для чтения, хрестоматии,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рабочии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тетради, раздаточный материал и т.д.)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-аудиовизуальные (слайды, </w:t>
            </w:r>
            <w:proofErr w:type="gram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слайд-фильмы</w:t>
            </w:r>
            <w:proofErr w:type="gram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, видеофильмы образовательные, учебные кинофильмы, учебные фильмы на цифровых носителях).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-наглядные плоскостные (плакаты, карты настенные, иллюстрации настенные,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мгнитные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доски).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-демонстрационные (гербарии, муляжи, макеты, стенды, модели демонстрационные).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-спортивное оборудование (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гимнастическон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оборудование, спортивные снаряды, мячи и т. д.).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1C0" w:rsidRPr="00D728C5" w:rsidRDefault="00D431C0" w:rsidP="00D9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БИБЛИОТЕКА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D431C0" w:rsidRPr="00D431C0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1"/>
              </w:rPr>
              <w:t>Методический кабинет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ой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которые подобраны в соответствии с образовательными областями: социально-коммуникативное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</w:t>
            </w:r>
            <w:proofErr w:type="gram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,п</w:t>
            </w:r>
            <w:proofErr w:type="gram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ознавательное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развитие, речевое развитие, художественно-эстетическое развитие, физическое развитие.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Средства обучения и воспитания </w:t>
            </w:r>
            <w:proofErr w:type="spell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сформированны</w:t>
            </w:r>
            <w:proofErr w:type="spell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видам: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 методическая литература;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-наглядно-методические пособия;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-дидактические пособия;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-наглядно-дидактические пособия;</w:t>
            </w:r>
          </w:p>
          <w:p w:rsidR="00D431C0" w:rsidRPr="00063251" w:rsidRDefault="00D431C0" w:rsidP="00D9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-наглядные пособия.</w:t>
            </w:r>
          </w:p>
          <w:p w:rsidR="00D431C0" w:rsidRPr="00D431C0" w:rsidRDefault="00D431C0" w:rsidP="00D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D431C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32ED07DE" wp14:editId="4A53A0B9">
                  <wp:extent cx="2857500" cy="2143125"/>
                  <wp:effectExtent l="19050" t="0" r="0" b="0"/>
                  <wp:docPr id="4" name="Рисунок 4" descr="http://mddou6posad.ucoz.net/_si/1/s57215603.jpg">
                    <a:hlinkClick xmlns:a="http://schemas.openxmlformats.org/drawingml/2006/main" r:id="rId13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dou6posad.ucoz.net/_si/1/s57215603.jpg">
                            <a:hlinkClick r:id="rId13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728C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D431C0" w:rsidRPr="00063251" w:rsidRDefault="00D728C5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</w:t>
            </w:r>
            <w:r w:rsidRPr="00D728C5">
              <w:rPr>
                <w:rFonts w:ascii="Times New Roman" w:hAnsi="Times New Roman" w:cs="Times New Roman"/>
              </w:rPr>
              <w:t xml:space="preserve">МКДОУ №9 «Ласточка» с. </w:t>
            </w:r>
            <w:proofErr w:type="spellStart"/>
            <w:r w:rsidRPr="00D728C5">
              <w:rPr>
                <w:rFonts w:ascii="Times New Roman" w:hAnsi="Times New Roman" w:cs="Times New Roman"/>
              </w:rPr>
              <w:t>Вознесеновское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организовано сбалансированное  питание в 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соответствии с примерным 1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0 - дневным меню, утвержденным заведующим ДОУ"</w:t>
            </w:r>
          </w:p>
          <w:p w:rsidR="00D431C0" w:rsidRPr="00063251" w:rsidRDefault="00D728C5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Питание воспитанников осуществляется в соответствии с действующими</w:t>
            </w:r>
            <w:proofErr w:type="gramStart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анитарно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D431C0" w:rsidRPr="00D431C0" w:rsidRDefault="00D728C5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D431C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768803C" wp14:editId="2F0C796E">
                  <wp:extent cx="2857500" cy="1590675"/>
                  <wp:effectExtent l="19050" t="0" r="0" b="0"/>
                  <wp:docPr id="5" name="Рисунок 5" descr="http://mddou6posad.ucoz.net/_si/1/s45083460.jpg">
                    <a:hlinkClick xmlns:a="http://schemas.openxmlformats.org/drawingml/2006/main" r:id="rId1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dou6posad.ucoz.net/_si/1/s45083460.jpg">
                            <a:hlinkClick r:id="rId1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728C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D431C0" w:rsidRPr="00063251" w:rsidRDefault="00D728C5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В ДОУ 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 и процедурный.  В штате учреждения медицинского работника нет. Медицинское обслуживание осуществляется по догов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ору  </w:t>
            </w:r>
            <w:proofErr w:type="spellStart"/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Апанасенковского</w:t>
            </w:r>
            <w:proofErr w:type="spellEnd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муниципального район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 рамках которого: организуется систематический </w:t>
            </w:r>
            <w:proofErr w:type="gramStart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      </w:r>
            <w:proofErr w:type="spellStart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профосмотры</w:t>
            </w:r>
            <w:proofErr w:type="spellEnd"/>
            <w:r w:rsidR="00D431C0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  <w:p w:rsidR="00D431C0" w:rsidRPr="00D431C0" w:rsidRDefault="00D728C5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</w:t>
            </w:r>
            <w:r w:rsidR="00D431C0"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D431C0" w:rsidRPr="00D431C0" w:rsidRDefault="00D431C0" w:rsidP="00D72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профилактических осмотров;</w:t>
            </w:r>
          </w:p>
          <w:p w:rsidR="00D431C0" w:rsidRPr="00D431C0" w:rsidRDefault="00D431C0" w:rsidP="00D72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по обеспечению адаптации в образовательном учреждении;</w:t>
            </w:r>
          </w:p>
          <w:p w:rsidR="00D431C0" w:rsidRPr="00D431C0" w:rsidRDefault="00D431C0" w:rsidP="00D72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осуществление систематического </w:t>
            </w:r>
            <w:proofErr w:type="gramStart"/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физическим развитием воспитанников и уровнем их заболеваемости;</w:t>
            </w:r>
          </w:p>
          <w:p w:rsidR="00D431C0" w:rsidRPr="00D431C0" w:rsidRDefault="00D431C0" w:rsidP="00D72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D431C0" w:rsidRPr="00D431C0" w:rsidRDefault="00D431C0" w:rsidP="00D72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контроля за физическим,  гигиеническим воспитанием детей, проведением закаливающих мероприятий;</w:t>
            </w:r>
          </w:p>
          <w:p w:rsidR="00D431C0" w:rsidRPr="00D431C0" w:rsidRDefault="00D431C0" w:rsidP="00D72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gramStart"/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выполнением санитарных норм и правил.</w:t>
            </w:r>
          </w:p>
          <w:p w:rsidR="00D431C0" w:rsidRPr="00D431C0" w:rsidRDefault="00D728C5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</w:t>
            </w:r>
            <w:r w:rsidR="00D431C0"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D431C0" w:rsidRPr="00D431C0" w:rsidRDefault="00D431C0" w:rsidP="00D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D431C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2E1C4F19" wp14:editId="0F1340C3">
                  <wp:extent cx="2857500" cy="1905000"/>
                  <wp:effectExtent l="19050" t="0" r="0" b="0"/>
                  <wp:docPr id="6" name="Рисунок 6" descr="http://mddou6posad.ucoz.net/_si/1/s97913985.jpg">
                    <a:hlinkClick xmlns:a="http://schemas.openxmlformats.org/drawingml/2006/main" r:id="rId1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dou6posad.ucoz.net/_si/1/s97913985.jpg">
                            <a:hlinkClick r:id="rId1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728C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D431C0" w:rsidRPr="00063251" w:rsidRDefault="00D431C0" w:rsidP="00D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компьютеров в ДОУ, по</w:t>
            </w:r>
            <w:r w:rsidR="002F0812"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дключенных к сети "Интернет" - 3</w:t>
            </w:r>
            <w:r w:rsid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точки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, в том числе для учебно-вспомогательного целей - 2;</w:t>
            </w:r>
            <w:proofErr w:type="gramEnd"/>
          </w:p>
          <w:p w:rsidR="00D431C0" w:rsidRPr="00D431C0" w:rsidRDefault="002F0812" w:rsidP="00D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Разработан и действует </w:t>
            </w:r>
            <w:r w:rsidRPr="00D728C5">
              <w:rPr>
                <w:rFonts w:ascii="Times New Roman" w:eastAsia="Times New Roman" w:hAnsi="Times New Roman" w:cs="Times New Roman"/>
              </w:rPr>
              <w:t xml:space="preserve">сайт </w:t>
            </w:r>
            <w:r w:rsidR="00D728C5" w:rsidRPr="00D728C5">
              <w:rPr>
                <w:rFonts w:ascii="Times New Roman" w:hAnsi="Times New Roman" w:cs="Times New Roman"/>
              </w:rPr>
              <w:t xml:space="preserve">МКДОУ №9 «Ласточка» с. </w:t>
            </w:r>
            <w:proofErr w:type="spellStart"/>
            <w:r w:rsidR="00D728C5" w:rsidRPr="00D728C5">
              <w:rPr>
                <w:rFonts w:ascii="Times New Roman" w:hAnsi="Times New Roman" w:cs="Times New Roman"/>
              </w:rPr>
              <w:t>Вознесеновское</w:t>
            </w:r>
            <w:proofErr w:type="spellEnd"/>
            <w:r w:rsidR="00D728C5" w:rsidRPr="00127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8C5" w:rsidRPr="001275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431C0"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Официальный сайт учреждения имеет версию сайта </w:t>
            </w:r>
            <w:proofErr w:type="gramStart"/>
            <w:r w:rsidR="00D431C0"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</w:t>
            </w:r>
            <w:proofErr w:type="gramEnd"/>
            <w:r w:rsidR="00D431C0"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слабовидящих.</w:t>
            </w:r>
          </w:p>
        </w:tc>
      </w:tr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2F0812">
            <w:p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0E07D60" wp14:editId="1F36A50B">
                  <wp:extent cx="2857500" cy="1914525"/>
                  <wp:effectExtent l="19050" t="0" r="0" b="0"/>
                  <wp:docPr id="7" name="Рисунок 7" descr="http://mddou6posad.ucoz.net/_si/1/s75424619.jpg">
                    <a:hlinkClick xmlns:a="http://schemas.openxmlformats.org/drawingml/2006/main" r:id="rId1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dou6posad.ucoz.net/_si/1/s75424619.jpg">
                            <a:hlinkClick r:id="rId1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728C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обучающихся</w:t>
            </w:r>
            <w:proofErr w:type="gramEnd"/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, в том числе приспособленные для использования инвалидами и лицами с ограниченными возможностями здоровья.</w:t>
            </w:r>
          </w:p>
          <w:p w:rsidR="00D431C0" w:rsidRPr="00063251" w:rsidRDefault="00D431C0" w:rsidP="00D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0632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</w:t>
            </w:r>
            <w:r w:rsidRPr="000632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</w:rPr>
              <w:t>не предусматривается.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D431C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5965056" wp14:editId="4294B6C1">
                  <wp:extent cx="2857500" cy="2143125"/>
                  <wp:effectExtent l="19050" t="0" r="0" b="0"/>
                  <wp:docPr id="8" name="Рисунок 8" descr="http://mddou6posad.ucoz.net/_si/1/s16680929.jpg">
                    <a:hlinkClick xmlns:a="http://schemas.openxmlformats.org/drawingml/2006/main" r:id="rId21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ddou6posad.ucoz.net/_si/1/s16680929.jpg">
                            <a:hlinkClick r:id="rId21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728C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D431C0" w:rsidRPr="00063251" w:rsidRDefault="00D431C0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D431C0" w:rsidRPr="00063251" w:rsidRDefault="00D431C0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 музыкальные центры (</w:t>
            </w:r>
            <w:proofErr w:type="gramStart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музыкальный</w:t>
            </w:r>
            <w:proofErr w:type="gramEnd"/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, спортивные залы);</w:t>
            </w:r>
          </w:p>
          <w:p w:rsidR="00D431C0" w:rsidRPr="00063251" w:rsidRDefault="00D431C0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- магнитофоны (в каждой возрастной группе)</w:t>
            </w:r>
          </w:p>
          <w:p w:rsidR="00D431C0" w:rsidRPr="00D431C0" w:rsidRDefault="00D431C0" w:rsidP="00D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63251">
              <w:rPr>
                <w:rFonts w:ascii="Times New Roman" w:eastAsia="Times New Roman" w:hAnsi="Times New Roman" w:cs="Times New Roman"/>
                <w:sz w:val="21"/>
                <w:szCs w:val="21"/>
              </w:rPr>
              <w:t>Дети-инвалиды и лица с ОВЗ могут участвовать в образовательном процессе на общих основаниях, в том числе с имеющимся в ДОУ оборудованием.</w:t>
            </w:r>
          </w:p>
        </w:tc>
      </w:tr>
      <w:tr w:rsidR="00D431C0" w:rsidRPr="00D431C0" w:rsidTr="00D972D5">
        <w:trPr>
          <w:tblCellSpacing w:w="7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431C0" w:rsidRDefault="00D431C0" w:rsidP="00D431C0">
            <w:pPr>
              <w:spacing w:after="0" w:line="240" w:lineRule="auto"/>
              <w:ind w:left="-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9F55B54" wp14:editId="14BD7145">
                  <wp:extent cx="2857500" cy="1866900"/>
                  <wp:effectExtent l="19050" t="0" r="0" b="0"/>
                  <wp:docPr id="9" name="Рисунок 9" descr="http://mddou6posad.ucoz.net/_si/1/s25867219.jpg">
                    <a:hlinkClick xmlns:a="http://schemas.openxmlformats.org/drawingml/2006/main" r:id="rId23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ddou6posad.ucoz.net/_si/1/s25867219.jpg">
                            <a:hlinkClick r:id="rId23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C0" w:rsidRPr="00D728C5" w:rsidRDefault="00D431C0" w:rsidP="00D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gramStart"/>
            <w:r w:rsidRPr="00D728C5">
              <w:rPr>
                <w:rFonts w:ascii="Times New Roman" w:eastAsia="Times New Roman" w:hAnsi="Times New Roman" w:cs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  <w:proofErr w:type="gramEnd"/>
          </w:p>
          <w:p w:rsidR="00D431C0" w:rsidRPr="00D431C0" w:rsidRDefault="00D431C0" w:rsidP="00D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Наличие общежития, интерната, в том числе </w:t>
            </w:r>
            <w:proofErr w:type="gramStart"/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>приспособленных</w:t>
            </w:r>
            <w:proofErr w:type="gramEnd"/>
            <w:r w:rsidRPr="00D431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использования инвалидами и лицами с ограниченными возможностями здоровья</w:t>
            </w:r>
            <w:r w:rsidRPr="00D43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 xml:space="preserve"> не предусмотрено.</w:t>
            </w:r>
          </w:p>
        </w:tc>
      </w:tr>
    </w:tbl>
    <w:p w:rsidR="000871DD" w:rsidRDefault="000871DD"/>
    <w:sectPr w:rsidR="000871DD" w:rsidSect="000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3F89"/>
    <w:multiLevelType w:val="multilevel"/>
    <w:tmpl w:val="E43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0"/>
    <w:rsid w:val="00063251"/>
    <w:rsid w:val="000871DD"/>
    <w:rsid w:val="00127592"/>
    <w:rsid w:val="00177326"/>
    <w:rsid w:val="002F0812"/>
    <w:rsid w:val="00742063"/>
    <w:rsid w:val="009B331A"/>
    <w:rsid w:val="00CD4B8F"/>
    <w:rsid w:val="00D431C0"/>
    <w:rsid w:val="00D728C5"/>
    <w:rsid w:val="00D972D5"/>
    <w:rsid w:val="00EA7753"/>
    <w:rsid w:val="00F41649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431C0"/>
    <w:rPr>
      <w:i/>
      <w:iCs/>
    </w:rPr>
  </w:style>
  <w:style w:type="character" w:styleId="a5">
    <w:name w:val="Strong"/>
    <w:basedOn w:val="a0"/>
    <w:uiPriority w:val="22"/>
    <w:qFormat/>
    <w:rsid w:val="00D431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431C0"/>
    <w:rPr>
      <w:i/>
      <w:iCs/>
    </w:rPr>
  </w:style>
  <w:style w:type="character" w:styleId="a5">
    <w:name w:val="Strong"/>
    <w:basedOn w:val="a0"/>
    <w:uiPriority w:val="22"/>
    <w:qFormat/>
    <w:rsid w:val="00D431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ddou6posad.ucoz.net/_si/1/57215603.jp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ddou6posad.ucoz.net/_si/1/16680929.png" TargetMode="External"/><Relationship Id="rId7" Type="http://schemas.openxmlformats.org/officeDocument/2006/relationships/hyperlink" Target="http://mddou6posad.ucoz.net/_si/1/46373583.pn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mddou6posad.ucoz.net/_si/1/97913985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dou6posad.ucoz.net/_si/1/10228222.jpg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mddou6posad.ucoz.net/_si/1/45083460.jpg" TargetMode="External"/><Relationship Id="rId23" Type="http://schemas.openxmlformats.org/officeDocument/2006/relationships/hyperlink" Target="http://mddou6posad.ucoz.net/_si/1/25867219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mddou6posad.ucoz.net/_si/1/75424619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dou6posad.ucoz.net/_si/1/77818897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46A7-B9C1-4370-89B1-3A5D1C8E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5</cp:revision>
  <dcterms:created xsi:type="dcterms:W3CDTF">2021-06-02T09:01:00Z</dcterms:created>
  <dcterms:modified xsi:type="dcterms:W3CDTF">2021-06-02T10:03:00Z</dcterms:modified>
</cp:coreProperties>
</file>